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D2F1" w14:textId="427D1E7F" w:rsidR="003F1CAC" w:rsidRPr="008250A0" w:rsidRDefault="00B112FF" w:rsidP="008250A0">
      <w:pPr>
        <w:spacing w:after="240"/>
        <w:jc w:val="center"/>
        <w:rPr>
          <w:rFonts w:ascii="Avenir Book" w:hAnsi="Avenir Book"/>
        </w:rPr>
      </w:pPr>
      <w:r w:rsidRPr="008250A0">
        <w:rPr>
          <w:rFonts w:ascii="Avenir Book" w:eastAsia="Times New Roman" w:hAnsi="Avenir Book" w:cs="Times New Roman"/>
          <w:noProof/>
          <w:color w:val="000000"/>
        </w:rPr>
        <w:drawing>
          <wp:inline distT="0" distB="0" distL="0" distR="0" wp14:anchorId="1A26819F" wp14:editId="195E586C">
            <wp:extent cx="2348230" cy="1070610"/>
            <wp:effectExtent l="0" t="0" r="0" b="0"/>
            <wp:docPr id="1" name="Picture 1" descr="A logo for a scho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07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60EC71" w14:textId="5F22FE8B" w:rsidR="00B112FF" w:rsidRPr="008250A0" w:rsidRDefault="00B112FF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>The</w:t>
      </w:r>
      <w:r w:rsidR="00D04CD9" w:rsidRPr="008250A0">
        <w:rPr>
          <w:rFonts w:ascii="Avenir Book" w:eastAsia="Times New Roman" w:hAnsi="Avenir Book" w:cs="Arial"/>
          <w:color w:val="000000"/>
        </w:rPr>
        <w:t xml:space="preserve"> Executive Board of the</w:t>
      </w:r>
      <w:r w:rsidRPr="008250A0">
        <w:rPr>
          <w:rFonts w:ascii="Avenir Book" w:eastAsia="Times New Roman" w:hAnsi="Avenir Book" w:cs="Arial"/>
          <w:color w:val="000000"/>
        </w:rPr>
        <w:t xml:space="preserve"> Division for Early Childhood</w:t>
      </w:r>
      <w:r w:rsidR="00D04CD9" w:rsidRPr="008250A0">
        <w:rPr>
          <w:rFonts w:ascii="Avenir Book" w:eastAsia="Times New Roman" w:hAnsi="Avenir Book" w:cs="Arial"/>
          <w:color w:val="000000"/>
        </w:rPr>
        <w:t xml:space="preserve"> (DEC)</w:t>
      </w:r>
      <w:r w:rsidRPr="008250A0">
        <w:rPr>
          <w:rFonts w:ascii="Avenir Book" w:eastAsia="Times New Roman" w:hAnsi="Avenir Book" w:cs="Arial"/>
          <w:color w:val="000000"/>
        </w:rPr>
        <w:t xml:space="preserve"> of the Council for Exceptional Children henceforth publicly commits to advancing</w:t>
      </w:r>
      <w:r w:rsidR="008E3AC5" w:rsidRPr="008250A0">
        <w:rPr>
          <w:rFonts w:ascii="Avenir Book" w:eastAsia="Times New Roman" w:hAnsi="Avenir Book" w:cs="Arial"/>
          <w:color w:val="000000"/>
        </w:rPr>
        <w:t xml:space="preserve"> the Racial Equity Point of View</w:t>
      </w:r>
      <w:r w:rsidR="00844E59" w:rsidRPr="008250A0">
        <w:rPr>
          <w:rFonts w:ascii="Avenir Book" w:eastAsia="Times New Roman" w:hAnsi="Avenir Book" w:cs="Arial"/>
          <w:color w:val="000000"/>
        </w:rPr>
        <w:t xml:space="preserve"> and</w:t>
      </w:r>
      <w:r w:rsidRPr="008250A0">
        <w:rPr>
          <w:rFonts w:ascii="Avenir Book" w:eastAsia="Times New Roman" w:hAnsi="Avenir Book" w:cs="Arial"/>
          <w:color w:val="000000"/>
        </w:rPr>
        <w:t xml:space="preserve"> </w:t>
      </w:r>
      <w:r w:rsidR="00844E59" w:rsidRPr="008250A0">
        <w:rPr>
          <w:rFonts w:ascii="Avenir Book" w:eastAsia="Times New Roman" w:hAnsi="Avenir Book" w:cs="Arial"/>
          <w:color w:val="000000"/>
        </w:rPr>
        <w:t>ongoing</w:t>
      </w:r>
      <w:r w:rsidR="00844E59" w:rsidRPr="008250A0" w:rsidDel="00844E59">
        <w:rPr>
          <w:rFonts w:ascii="Avenir Book" w:eastAsia="Times New Roman" w:hAnsi="Avenir Book" w:cs="Arial"/>
          <w:color w:val="000000"/>
        </w:rPr>
        <w:t xml:space="preserve"> </w:t>
      </w:r>
      <w:r w:rsidRPr="008250A0">
        <w:rPr>
          <w:rFonts w:ascii="Avenir Book" w:eastAsia="Times New Roman" w:hAnsi="Avenir Book" w:cs="Arial"/>
          <w:color w:val="000000"/>
        </w:rPr>
        <w:t>evaluati</w:t>
      </w:r>
      <w:r w:rsidR="00844E59" w:rsidRPr="008250A0">
        <w:rPr>
          <w:rFonts w:ascii="Avenir Book" w:eastAsia="Times New Roman" w:hAnsi="Avenir Book" w:cs="Arial"/>
          <w:color w:val="000000"/>
        </w:rPr>
        <w:t>on of</w:t>
      </w:r>
      <w:r w:rsidRPr="008250A0">
        <w:rPr>
          <w:rFonts w:ascii="Avenir Book" w:eastAsia="Times New Roman" w:hAnsi="Avenir Book" w:cs="Arial"/>
          <w:color w:val="000000"/>
        </w:rPr>
        <w:t xml:space="preserve"> internal structures </w:t>
      </w:r>
      <w:r w:rsidR="008E3AC5" w:rsidRPr="008250A0">
        <w:rPr>
          <w:rFonts w:ascii="Avenir Book" w:eastAsia="Times New Roman" w:hAnsi="Avenir Book" w:cs="Arial"/>
          <w:color w:val="000000"/>
        </w:rPr>
        <w:t>of DEC</w:t>
      </w:r>
      <w:r w:rsidRPr="008250A0">
        <w:rPr>
          <w:rFonts w:ascii="Avenir Book" w:eastAsia="Times New Roman" w:hAnsi="Avenir Book" w:cs="Arial"/>
          <w:color w:val="000000"/>
        </w:rPr>
        <w:t xml:space="preserve"> with a racial equity lens. As an organization that has influenced early intervention and early childhood special education (EI/ECSE) for over 50 years</w:t>
      </w:r>
      <w:r w:rsidR="00D04CD9" w:rsidRPr="008250A0">
        <w:rPr>
          <w:rFonts w:ascii="Avenir Book" w:eastAsia="Times New Roman" w:hAnsi="Avenir Book" w:cs="Arial"/>
          <w:color w:val="000000"/>
        </w:rPr>
        <w:t>,</w:t>
      </w:r>
      <w:r w:rsidRPr="008250A0">
        <w:rPr>
          <w:rFonts w:ascii="Avenir Book" w:eastAsia="Times New Roman" w:hAnsi="Avenir Book" w:cs="Arial"/>
          <w:color w:val="000000"/>
        </w:rPr>
        <w:t xml:space="preserve"> DEC commits to continuing its work by modeling</w:t>
      </w:r>
      <w:r w:rsidR="005A3F2C" w:rsidRPr="008250A0">
        <w:rPr>
          <w:rFonts w:ascii="Avenir Book" w:eastAsia="Times New Roman" w:hAnsi="Avenir Book" w:cs="Arial"/>
          <w:color w:val="000000"/>
        </w:rPr>
        <w:t xml:space="preserve"> ways</w:t>
      </w:r>
      <w:r w:rsidRPr="008250A0">
        <w:rPr>
          <w:rFonts w:ascii="Avenir Book" w:eastAsia="Times New Roman" w:hAnsi="Avenir Book" w:cs="Arial"/>
          <w:color w:val="000000"/>
        </w:rPr>
        <w:t xml:space="preserve"> to empower families and professionals that advance equity </w:t>
      </w:r>
      <w:r w:rsidR="008E3AC5" w:rsidRPr="008250A0">
        <w:rPr>
          <w:rFonts w:ascii="Avenir Book" w:eastAsia="Times New Roman" w:hAnsi="Avenir Book" w:cs="Arial"/>
          <w:color w:val="000000"/>
        </w:rPr>
        <w:t xml:space="preserve">at the intersection of ability and race </w:t>
      </w:r>
      <w:r w:rsidRPr="008250A0">
        <w:rPr>
          <w:rFonts w:ascii="Avenir Book" w:eastAsia="Times New Roman" w:hAnsi="Avenir Book" w:cs="Arial"/>
          <w:color w:val="000000"/>
        </w:rPr>
        <w:t>to our</w:t>
      </w:r>
      <w:r w:rsidR="005A3F2C" w:rsidRPr="008250A0">
        <w:rPr>
          <w:rFonts w:ascii="Avenir Book" w:eastAsia="Times New Roman" w:hAnsi="Avenir Book" w:cs="Arial"/>
          <w:color w:val="000000"/>
        </w:rPr>
        <w:t xml:space="preserve"> membership body and beyond.</w:t>
      </w:r>
      <w:r w:rsidRPr="008250A0">
        <w:rPr>
          <w:rFonts w:ascii="Avenir Book" w:eastAsia="Times New Roman" w:hAnsi="Avenir Book" w:cs="Arial"/>
          <w:color w:val="000000"/>
        </w:rPr>
        <w:t xml:space="preserve"> </w:t>
      </w:r>
    </w:p>
    <w:p w14:paraId="3073E517" w14:textId="6AACE455" w:rsidR="00B112FF" w:rsidRPr="008250A0" w:rsidRDefault="00B112FF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>This statement serves as a promise to</w:t>
      </w:r>
      <w:r w:rsidR="00844E59" w:rsidRPr="008250A0">
        <w:rPr>
          <w:rFonts w:ascii="Avenir Book" w:eastAsia="Times New Roman" w:hAnsi="Avenir Book" w:cs="Arial"/>
          <w:color w:val="000000"/>
        </w:rPr>
        <w:t xml:space="preserve"> our members and</w:t>
      </w:r>
      <w:r w:rsidRPr="008250A0">
        <w:rPr>
          <w:rFonts w:ascii="Avenir Book" w:eastAsia="Times New Roman" w:hAnsi="Avenir Book" w:cs="Arial"/>
          <w:color w:val="000000"/>
        </w:rPr>
        <w:t xml:space="preserve"> the field</w:t>
      </w:r>
      <w:r w:rsidR="00844E59" w:rsidRPr="008250A0">
        <w:rPr>
          <w:rFonts w:ascii="Avenir Book" w:eastAsia="Times New Roman" w:hAnsi="Avenir Book" w:cs="Arial"/>
          <w:color w:val="000000"/>
        </w:rPr>
        <w:t>,</w:t>
      </w:r>
      <w:r w:rsidR="00D04CD9" w:rsidRPr="008250A0">
        <w:rPr>
          <w:rFonts w:ascii="Avenir Book" w:eastAsia="Times New Roman" w:hAnsi="Avenir Book" w:cs="Arial"/>
          <w:color w:val="000000"/>
        </w:rPr>
        <w:t xml:space="preserve"> that serve young children ages 0-8 and their families</w:t>
      </w:r>
      <w:r w:rsidRPr="008250A0">
        <w:rPr>
          <w:rFonts w:ascii="Avenir Book" w:eastAsia="Times New Roman" w:hAnsi="Avenir Book" w:cs="Arial"/>
          <w:color w:val="000000"/>
        </w:rPr>
        <w:t xml:space="preserve">, to leverage our ability to influence both individual and structural-level shifts </w:t>
      </w:r>
      <w:r w:rsidR="00844E59" w:rsidRPr="008250A0">
        <w:rPr>
          <w:rFonts w:ascii="Avenir Book" w:eastAsia="Times New Roman" w:hAnsi="Avenir Book" w:cs="Arial"/>
          <w:color w:val="000000"/>
        </w:rPr>
        <w:t xml:space="preserve">in leadership, </w:t>
      </w:r>
      <w:r w:rsidRPr="008250A0">
        <w:rPr>
          <w:rFonts w:ascii="Avenir Book" w:eastAsia="Times New Roman" w:hAnsi="Avenir Book" w:cs="Arial"/>
          <w:color w:val="000000"/>
        </w:rPr>
        <w:t>policy, research, practice</w:t>
      </w:r>
      <w:r w:rsidR="00844E59" w:rsidRPr="008250A0">
        <w:rPr>
          <w:rFonts w:ascii="Avenir Book" w:eastAsia="Times New Roman" w:hAnsi="Avenir Book" w:cs="Arial"/>
          <w:color w:val="000000"/>
        </w:rPr>
        <w:t>, and partnerships</w:t>
      </w:r>
      <w:r w:rsidRPr="008250A0">
        <w:rPr>
          <w:rFonts w:ascii="Avenir Book" w:eastAsia="Times New Roman" w:hAnsi="Avenir Book" w:cs="Arial"/>
          <w:color w:val="000000"/>
        </w:rPr>
        <w:t>.</w:t>
      </w:r>
    </w:p>
    <w:p w14:paraId="50FE9CD8" w14:textId="05C06F5E" w:rsidR="00B112FF" w:rsidRPr="008250A0" w:rsidRDefault="00B112FF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 xml:space="preserve">We invite and expect our membership to hold </w:t>
      </w:r>
      <w:r w:rsidR="009B73FE" w:rsidRPr="008250A0">
        <w:rPr>
          <w:rFonts w:ascii="Avenir Book" w:eastAsia="Times New Roman" w:hAnsi="Avenir Book" w:cs="Arial"/>
          <w:color w:val="000000"/>
        </w:rPr>
        <w:t xml:space="preserve">the Executive Board </w:t>
      </w:r>
      <w:r w:rsidRPr="008250A0">
        <w:rPr>
          <w:rFonts w:ascii="Avenir Book" w:eastAsia="Times New Roman" w:hAnsi="Avenir Book" w:cs="Arial"/>
          <w:color w:val="000000"/>
        </w:rPr>
        <w:t xml:space="preserve">accountable and raise the expectations for </w:t>
      </w:r>
      <w:r w:rsidR="009B73FE" w:rsidRPr="008250A0">
        <w:rPr>
          <w:rFonts w:ascii="Avenir Book" w:eastAsia="Times New Roman" w:hAnsi="Avenir Book" w:cs="Arial"/>
          <w:color w:val="000000"/>
        </w:rPr>
        <w:t xml:space="preserve">DEC </w:t>
      </w:r>
      <w:r w:rsidRPr="008250A0">
        <w:rPr>
          <w:rFonts w:ascii="Avenir Book" w:eastAsia="Times New Roman" w:hAnsi="Avenir Book" w:cs="Arial"/>
          <w:color w:val="000000"/>
        </w:rPr>
        <w:t>to serve as an</w:t>
      </w:r>
      <w:r w:rsidR="005A3F2C" w:rsidRPr="008250A0">
        <w:rPr>
          <w:rFonts w:ascii="Avenir Book" w:eastAsia="Times New Roman" w:hAnsi="Avenir Book" w:cs="Arial"/>
          <w:color w:val="000000"/>
        </w:rPr>
        <w:t xml:space="preserve"> </w:t>
      </w:r>
      <w:r w:rsidR="005A3F2C" w:rsidRPr="008250A0">
        <w:rPr>
          <w:rFonts w:ascii="Avenir Book" w:eastAsia="Times New Roman" w:hAnsi="Avenir Book" w:cs="Arial"/>
          <w:i/>
          <w:iCs/>
          <w:color w:val="000000"/>
        </w:rPr>
        <w:t>exemplar</w:t>
      </w:r>
      <w:r w:rsidRPr="008250A0">
        <w:rPr>
          <w:rFonts w:ascii="Avenir Book" w:eastAsia="Times New Roman" w:hAnsi="Avenir Book" w:cs="Arial"/>
          <w:i/>
          <w:iCs/>
          <w:color w:val="000000"/>
        </w:rPr>
        <w:t xml:space="preserve"> </w:t>
      </w:r>
      <w:r w:rsidRPr="008250A0">
        <w:rPr>
          <w:rFonts w:ascii="Avenir Book" w:eastAsia="Times New Roman" w:hAnsi="Avenir Book" w:cs="Arial"/>
          <w:color w:val="000000"/>
        </w:rPr>
        <w:t>for</w:t>
      </w:r>
      <w:r w:rsidR="009B73FE" w:rsidRPr="008250A0">
        <w:rPr>
          <w:rFonts w:ascii="Avenir Book" w:eastAsia="Times New Roman" w:hAnsi="Avenir Book" w:cs="Arial"/>
          <w:color w:val="000000"/>
        </w:rPr>
        <w:t xml:space="preserve"> and in</w:t>
      </w:r>
      <w:r w:rsidRPr="008250A0">
        <w:rPr>
          <w:rFonts w:ascii="Avenir Book" w:eastAsia="Times New Roman" w:hAnsi="Avenir Book" w:cs="Arial"/>
          <w:color w:val="000000"/>
        </w:rPr>
        <w:t xml:space="preserve"> the field. </w:t>
      </w:r>
    </w:p>
    <w:p w14:paraId="62ADC09C" w14:textId="5507D490" w:rsidR="00D86E9C" w:rsidRPr="008250A0" w:rsidRDefault="00B112FF" w:rsidP="008250A0">
      <w:pPr>
        <w:spacing w:after="240"/>
        <w:rPr>
          <w:rFonts w:ascii="Avenir Book" w:eastAsia="Times New Roman" w:hAnsi="Avenir Book" w:cs="Arial"/>
          <w:color w:val="000000"/>
        </w:rPr>
      </w:pPr>
      <w:r w:rsidRPr="008250A0">
        <w:rPr>
          <w:rFonts w:ascii="Avenir Book" w:eastAsia="Times New Roman" w:hAnsi="Avenir Book" w:cs="Arial"/>
          <w:color w:val="000000"/>
        </w:rPr>
        <w:t>Through this statement</w:t>
      </w:r>
      <w:r w:rsidR="009B73FE" w:rsidRPr="008250A0">
        <w:rPr>
          <w:rFonts w:ascii="Avenir Book" w:eastAsia="Times New Roman" w:hAnsi="Avenir Book" w:cs="Arial"/>
          <w:color w:val="000000"/>
        </w:rPr>
        <w:t>, the Executive Board commits to ensuring the work of the DEC embodies, aligns with, and integrates the Racial Equity Point of View.</w:t>
      </w:r>
    </w:p>
    <w:p w14:paraId="132C66EB" w14:textId="338A63CA" w:rsidR="009B73FE" w:rsidRPr="008250A0" w:rsidRDefault="00D86E9C" w:rsidP="008250A0">
      <w:pPr>
        <w:spacing w:after="240"/>
        <w:jc w:val="center"/>
        <w:rPr>
          <w:rFonts w:ascii="Avenir Book" w:eastAsia="Times New Roman" w:hAnsi="Avenir Book" w:cs="Times New Roman"/>
          <w:b/>
          <w:bCs/>
          <w:sz w:val="28"/>
          <w:szCs w:val="28"/>
        </w:rPr>
      </w:pPr>
      <w:r w:rsidRPr="008250A0">
        <w:rPr>
          <w:rFonts w:ascii="Avenir Book" w:eastAsia="Times New Roman" w:hAnsi="Avenir Book" w:cs="Arial"/>
          <w:b/>
          <w:bCs/>
          <w:color w:val="000000"/>
          <w:sz w:val="28"/>
          <w:szCs w:val="28"/>
        </w:rPr>
        <w:t>Executive Board Commitments</w:t>
      </w:r>
    </w:p>
    <w:p w14:paraId="79627A31" w14:textId="28727DC4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</w:rPr>
        <w:t>acknowledg</w:t>
      </w:r>
      <w:r w:rsidRPr="008250A0">
        <w:rPr>
          <w:rFonts w:ascii="Avenir Book" w:eastAsia="Times New Roman" w:hAnsi="Avenir Book" w:cs="Arial"/>
          <w:color w:val="000000"/>
        </w:rPr>
        <w:t>e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 the power, respect, and freedom of our organization as a catalyst for the entire field and to influence and empower families and professionals to advance equity broadly. </w:t>
      </w:r>
    </w:p>
    <w:p w14:paraId="7CFEEFE3" w14:textId="4B4F9FCB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</w:rPr>
        <w:t>improve transparency, communicate regularly with members and non-members, and continue to incorporate feedback received to improve an accessible professional organization with its actions. </w:t>
      </w:r>
    </w:p>
    <w:p w14:paraId="7C06E3C7" w14:textId="28DDD5C7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</w:rPr>
        <w:t>continual</w:t>
      </w:r>
      <w:r w:rsidR="00CF4BD1" w:rsidRPr="008250A0">
        <w:rPr>
          <w:rFonts w:ascii="Avenir Book" w:eastAsia="Times New Roman" w:hAnsi="Avenir Book" w:cs="Arial"/>
          <w:color w:val="000000"/>
        </w:rPr>
        <w:t xml:space="preserve">ly </w:t>
      </w:r>
      <w:r w:rsidR="007F38B7" w:rsidRPr="008250A0">
        <w:rPr>
          <w:rFonts w:ascii="Avenir Book" w:eastAsia="Times New Roman" w:hAnsi="Avenir Book" w:cs="Arial"/>
          <w:color w:val="000000"/>
        </w:rPr>
        <w:t xml:space="preserve">reflect and </w:t>
      </w:r>
      <w:proofErr w:type="gramStart"/>
      <w:r w:rsidR="007F38B7" w:rsidRPr="008250A0">
        <w:rPr>
          <w:rFonts w:ascii="Avenir Book" w:eastAsia="Times New Roman" w:hAnsi="Avenir Book" w:cs="Arial"/>
          <w:color w:val="000000"/>
        </w:rPr>
        <w:t>take action</w:t>
      </w:r>
      <w:proofErr w:type="gramEnd"/>
      <w:r w:rsidR="007F38B7" w:rsidRPr="008250A0">
        <w:rPr>
          <w:rFonts w:ascii="Avenir Book" w:eastAsia="Times New Roman" w:hAnsi="Avenir Book" w:cs="Arial"/>
          <w:color w:val="000000"/>
        </w:rPr>
        <w:t xml:space="preserve"> on </w:t>
      </w:r>
      <w:r w:rsidR="00B112FF" w:rsidRPr="008250A0">
        <w:rPr>
          <w:rFonts w:ascii="Avenir Book" w:eastAsia="Times New Roman" w:hAnsi="Avenir Book" w:cs="Arial"/>
          <w:color w:val="000000"/>
        </w:rPr>
        <w:t>the structural and systemic barriers within our organization.</w:t>
      </w:r>
      <w:r w:rsidR="008250A0">
        <w:rPr>
          <w:rFonts w:ascii="Avenir Book" w:eastAsia="Times New Roman" w:hAnsi="Avenir Book" w:cs="Arial"/>
          <w:color w:val="000000"/>
        </w:rPr>
        <w:t xml:space="preserve"> </w:t>
      </w:r>
    </w:p>
    <w:p w14:paraId="2A0CF0F9" w14:textId="72F17DCA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</w:rPr>
        <w:t>collaborat</w:t>
      </w:r>
      <w:r w:rsidR="00CF4BD1" w:rsidRPr="008250A0">
        <w:rPr>
          <w:rFonts w:ascii="Avenir Book" w:eastAsia="Times New Roman" w:hAnsi="Avenir Book" w:cs="Arial"/>
          <w:color w:val="000000"/>
        </w:rPr>
        <w:t>e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 with partners that align with the DEC vision and mission.</w:t>
      </w:r>
    </w:p>
    <w:p w14:paraId="0CFD68C8" w14:textId="357397BC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>recogniz</w:t>
      </w:r>
      <w:r w:rsidR="00D86E9C" w:rsidRPr="008250A0">
        <w:rPr>
          <w:rFonts w:ascii="Avenir Book" w:eastAsia="Times New Roman" w:hAnsi="Avenir Book" w:cs="Arial"/>
          <w:color w:val="000000"/>
          <w:shd w:val="clear" w:color="auto" w:fill="FFFFFF"/>
        </w:rPr>
        <w:t>e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and valu</w:t>
      </w:r>
      <w:r w:rsidR="00D86E9C" w:rsidRPr="008250A0">
        <w:rPr>
          <w:rFonts w:ascii="Avenir Book" w:eastAsia="Times New Roman" w:hAnsi="Avenir Book" w:cs="Arial"/>
          <w:color w:val="000000"/>
          <w:shd w:val="clear" w:color="auto" w:fill="FFFFFF"/>
        </w:rPr>
        <w:t>e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the </w:t>
      </w:r>
      <w:proofErr w:type="gramStart"/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>contributions</w:t>
      </w:r>
      <w:proofErr w:type="gramEnd"/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from </w:t>
      </w:r>
      <w:r w:rsidR="00CF4BD1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the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>skill sets that our membership holds and bring forward those that have yet to be recognized in their work.</w:t>
      </w:r>
    </w:p>
    <w:p w14:paraId="2EC23A92" w14:textId="2E90C9C2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lastRenderedPageBreak/>
        <w:t>We</w:t>
      </w:r>
      <w:r w:rsidR="005A3F2C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seek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>innovative ways to increase access to membership, engagement, and participation in DEC activities</w:t>
      </w:r>
      <w:r w:rsidR="007F38B7" w:rsidRPr="008250A0">
        <w:rPr>
          <w:rFonts w:ascii="Avenir Book" w:eastAsia="Times New Roman" w:hAnsi="Avenir Book" w:cs="Arial"/>
          <w:color w:val="000000"/>
          <w:shd w:val="clear" w:color="auto" w:fill="FFFFFF"/>
        </w:rPr>
        <w:t>.</w:t>
      </w:r>
    </w:p>
    <w:p w14:paraId="7C558C77" w14:textId="0398F5BE" w:rsidR="00B112FF" w:rsidRPr="008250A0" w:rsidRDefault="009B73FE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We </w:t>
      </w:r>
      <w:r w:rsidR="00CF4BD1" w:rsidRPr="008250A0">
        <w:rPr>
          <w:rFonts w:ascii="Avenir Book" w:eastAsia="Times New Roman" w:hAnsi="Avenir Book" w:cs="Arial"/>
          <w:color w:val="000000"/>
          <w:shd w:val="clear" w:color="auto" w:fill="FFFFFF"/>
        </w:rPr>
        <w:t>generate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 ideas </w:t>
      </w:r>
      <w:r w:rsidR="0050591A" w:rsidRPr="008250A0">
        <w:rPr>
          <w:rFonts w:ascii="Avenir Book" w:eastAsia="Times New Roman" w:hAnsi="Avenir Book" w:cs="Arial"/>
          <w:color w:val="000000"/>
        </w:rPr>
        <w:t xml:space="preserve">with the DEC membership to 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create forward movement </w:t>
      </w:r>
      <w:r w:rsidR="0050591A" w:rsidRPr="008250A0">
        <w:rPr>
          <w:rFonts w:ascii="Avenir Book" w:eastAsia="Times New Roman" w:hAnsi="Avenir Book" w:cs="Arial"/>
          <w:color w:val="000000"/>
        </w:rPr>
        <w:t>within the field through elevating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 </w:t>
      </w:r>
      <w:r w:rsidR="0050591A" w:rsidRPr="008250A0">
        <w:rPr>
          <w:rFonts w:ascii="Avenir Book" w:eastAsia="Times New Roman" w:hAnsi="Avenir Book" w:cs="Arial"/>
          <w:color w:val="000000"/>
        </w:rPr>
        <w:t>justice at the intersection of ability and race.</w:t>
      </w:r>
    </w:p>
    <w:p w14:paraId="412E66D6" w14:textId="1E181A78" w:rsidR="00B112FF" w:rsidRPr="008250A0" w:rsidRDefault="00CF4BD1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>We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c</w:t>
      </w:r>
      <w:r w:rsidR="00B112FF" w:rsidRPr="008250A0">
        <w:rPr>
          <w:rFonts w:ascii="Avenir Book" w:eastAsia="Times New Roman" w:hAnsi="Avenir Book" w:cs="Arial"/>
          <w:color w:val="000000"/>
        </w:rPr>
        <w:t>onsistently influence, spread</w:t>
      </w:r>
      <w:r w:rsidRPr="008250A0">
        <w:rPr>
          <w:rFonts w:ascii="Avenir Book" w:eastAsia="Times New Roman" w:hAnsi="Avenir Book" w:cs="Arial"/>
          <w:color w:val="000000"/>
        </w:rPr>
        <w:t xml:space="preserve">, and create 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racially equitable practices to </w:t>
      </w:r>
      <w:r w:rsidR="003F1CAC" w:rsidRPr="008250A0">
        <w:rPr>
          <w:rFonts w:ascii="Avenir Book" w:eastAsia="Times New Roman" w:hAnsi="Avenir Book" w:cs="Arial"/>
          <w:color w:val="000000"/>
        </w:rPr>
        <w:t>those who</w:t>
      </w:r>
      <w:r w:rsidR="00B112FF" w:rsidRPr="008250A0">
        <w:rPr>
          <w:rFonts w:ascii="Avenir Book" w:eastAsia="Times New Roman" w:hAnsi="Avenir Book" w:cs="Arial"/>
          <w:color w:val="000000"/>
        </w:rPr>
        <w:t xml:space="preserve"> </w:t>
      </w:r>
      <w:r w:rsidR="003F1CAC" w:rsidRPr="008250A0">
        <w:rPr>
          <w:rFonts w:ascii="Avenir Book" w:eastAsia="Times New Roman" w:hAnsi="Avenir Book" w:cs="Arial"/>
          <w:color w:val="000000"/>
        </w:rPr>
        <w:t xml:space="preserve">reach </w:t>
      </w:r>
      <w:r w:rsidR="00B112FF" w:rsidRPr="008250A0">
        <w:rPr>
          <w:rFonts w:ascii="Avenir Book" w:eastAsia="Times New Roman" w:hAnsi="Avenir Book" w:cs="Arial"/>
          <w:color w:val="000000"/>
        </w:rPr>
        <w:t>children and families in all environments where they are being served</w:t>
      </w:r>
      <w:r w:rsidR="00A07CC4" w:rsidRPr="008250A0">
        <w:rPr>
          <w:rFonts w:ascii="Avenir Book" w:eastAsia="Times New Roman" w:hAnsi="Avenir Book" w:cs="Arial"/>
          <w:color w:val="000000"/>
        </w:rPr>
        <w:t>.</w:t>
      </w:r>
      <w:r w:rsidR="00B112FF" w:rsidRPr="008250A0">
        <w:rPr>
          <w:rFonts w:ascii="Avenir Book" w:eastAsia="Times New Roman" w:hAnsi="Avenir Book" w:cs="Arial"/>
          <w:color w:val="000000"/>
        </w:rPr>
        <w:t> </w:t>
      </w:r>
    </w:p>
    <w:p w14:paraId="2B6C3953" w14:textId="0AFA8B9A" w:rsidR="00B112FF" w:rsidRPr="008250A0" w:rsidRDefault="00CF4BD1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>We advance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innovative theories, frameworks, and methodologies, elevating the research of those subordinated by systemic racism and ableism and promot</w:t>
      </w:r>
      <w:r w:rsidR="003F1CAC" w:rsidRPr="008250A0">
        <w:rPr>
          <w:rFonts w:ascii="Avenir Book" w:eastAsia="Times New Roman" w:hAnsi="Avenir Book" w:cs="Arial"/>
          <w:color w:val="000000"/>
          <w:shd w:val="clear" w:color="auto" w:fill="FFFFFF"/>
        </w:rPr>
        <w:t>e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 multidisciplinary studies beyond our field.</w:t>
      </w:r>
    </w:p>
    <w:p w14:paraId="357A93A9" w14:textId="3B5BAB6C" w:rsidR="00B112FF" w:rsidRPr="008250A0" w:rsidRDefault="00CF4BD1" w:rsidP="008250A0">
      <w:pPr>
        <w:spacing w:after="240"/>
        <w:rPr>
          <w:rFonts w:ascii="Avenir Book" w:eastAsia="Times New Roman" w:hAnsi="Avenir Book" w:cs="Times New Roman"/>
        </w:rPr>
      </w:pP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We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commit to developing </w:t>
      </w:r>
      <w:r w:rsidR="003F1CAC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these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priorities, actions, and sustainable and systematic improvements that will intentionally </w:t>
      </w:r>
      <w:r w:rsidR="003F1CAC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realize the 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 xml:space="preserve">Racial Equity Point </w:t>
      </w:r>
      <w:r w:rsidRPr="008250A0">
        <w:rPr>
          <w:rFonts w:ascii="Avenir Book" w:eastAsia="Times New Roman" w:hAnsi="Avenir Book" w:cs="Arial"/>
          <w:color w:val="000000"/>
          <w:shd w:val="clear" w:color="auto" w:fill="FFFFFF"/>
        </w:rPr>
        <w:t>o</w:t>
      </w:r>
      <w:r w:rsidR="00B112FF" w:rsidRPr="008250A0">
        <w:rPr>
          <w:rFonts w:ascii="Avenir Book" w:eastAsia="Times New Roman" w:hAnsi="Avenir Book" w:cs="Arial"/>
          <w:color w:val="000000"/>
          <w:shd w:val="clear" w:color="auto" w:fill="FFFFFF"/>
        </w:rPr>
        <w:t>f View.</w:t>
      </w:r>
      <w:r w:rsidR="008250A0" w:rsidRPr="008250A0">
        <w:rPr>
          <w:rFonts w:ascii="Avenir Book" w:eastAsia="Times New Roman" w:hAnsi="Avenir Book" w:cs="Times New Roman"/>
        </w:rPr>
        <w:t xml:space="preserve"> </w:t>
      </w:r>
    </w:p>
    <w:p w14:paraId="7885BF4B" w14:textId="73BB0012" w:rsidR="00B112FF" w:rsidRPr="008250A0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Respectfully yours,</w:t>
      </w:r>
    </w:p>
    <w:p w14:paraId="3330AC4C" w14:textId="11745D7B" w:rsidR="003F1CAC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The DEC Executive Board</w:t>
      </w:r>
      <w:r w:rsidR="008250A0">
        <w:rPr>
          <w:rFonts w:ascii="Avenir Book" w:hAnsi="Avenir Book"/>
        </w:rPr>
        <w:t xml:space="preserve"> </w:t>
      </w:r>
    </w:p>
    <w:p w14:paraId="243F884C" w14:textId="77777777" w:rsidR="008250A0" w:rsidRPr="008250A0" w:rsidRDefault="008250A0" w:rsidP="008250A0">
      <w:pPr>
        <w:spacing w:after="240"/>
        <w:rPr>
          <w:rFonts w:ascii="Avenir Book" w:hAnsi="Avenir Book"/>
        </w:rPr>
      </w:pPr>
    </w:p>
    <w:p w14:paraId="35226DA4" w14:textId="77777777" w:rsidR="00EC11D0" w:rsidRPr="008250A0" w:rsidRDefault="00EC11D0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Serra Acar</w:t>
      </w:r>
    </w:p>
    <w:p w14:paraId="062FA271" w14:textId="77777777" w:rsidR="00EC11D0" w:rsidRPr="008250A0" w:rsidRDefault="00EC11D0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Shameka Brown</w:t>
      </w:r>
    </w:p>
    <w:p w14:paraId="03EC7852" w14:textId="77777777" w:rsidR="00A07CC4" w:rsidRPr="008250A0" w:rsidRDefault="00A07CC4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Jennifer Francois</w:t>
      </w:r>
    </w:p>
    <w:p w14:paraId="0367D911" w14:textId="77777777" w:rsidR="00EC11D0" w:rsidRPr="008250A0" w:rsidRDefault="00EC11D0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Karen Lewis</w:t>
      </w:r>
    </w:p>
    <w:p w14:paraId="73A3EC4D" w14:textId="77777777" w:rsidR="00EC11D0" w:rsidRPr="008250A0" w:rsidRDefault="00EC11D0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Ann Mickelson</w:t>
      </w:r>
    </w:p>
    <w:p w14:paraId="28522AC0" w14:textId="66756D73" w:rsidR="003F1CAC" w:rsidRPr="008250A0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Megan Purcell</w:t>
      </w:r>
    </w:p>
    <w:p w14:paraId="40537740" w14:textId="00BF8340" w:rsidR="003F1CAC" w:rsidRPr="008250A0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LaShorage</w:t>
      </w:r>
      <w:r w:rsidR="005A3F2C" w:rsidRPr="008250A0">
        <w:rPr>
          <w:rFonts w:ascii="Avenir Book" w:hAnsi="Avenir Book"/>
        </w:rPr>
        <w:t xml:space="preserve"> Shaffer</w:t>
      </w:r>
    </w:p>
    <w:p w14:paraId="5138E0C8" w14:textId="77777777" w:rsidR="00EC11D0" w:rsidRPr="008250A0" w:rsidRDefault="00EC11D0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Jenna Weglarz-Ward</w:t>
      </w:r>
    </w:p>
    <w:p w14:paraId="2F659A04" w14:textId="36EB731F" w:rsidR="003F1CAC" w:rsidRPr="008250A0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Hsiu-wen</w:t>
      </w:r>
      <w:r w:rsidR="005A3F2C" w:rsidRPr="008250A0">
        <w:rPr>
          <w:rFonts w:ascii="Avenir Book" w:hAnsi="Avenir Book"/>
        </w:rPr>
        <w:t xml:space="preserve"> Yang</w:t>
      </w:r>
    </w:p>
    <w:p w14:paraId="76305613" w14:textId="1B2EB8EE" w:rsidR="003F1CAC" w:rsidRPr="008250A0" w:rsidRDefault="003F1CAC" w:rsidP="008250A0">
      <w:pPr>
        <w:spacing w:after="240"/>
        <w:rPr>
          <w:rFonts w:ascii="Avenir Book" w:hAnsi="Avenir Book"/>
        </w:rPr>
      </w:pPr>
      <w:r w:rsidRPr="008250A0">
        <w:rPr>
          <w:rFonts w:ascii="Avenir Book" w:hAnsi="Avenir Book"/>
        </w:rPr>
        <w:t>James</w:t>
      </w:r>
      <w:r w:rsidR="005A3F2C" w:rsidRPr="008250A0">
        <w:rPr>
          <w:rFonts w:ascii="Avenir Book" w:hAnsi="Avenir Book"/>
        </w:rPr>
        <w:t xml:space="preserve"> Young</w:t>
      </w:r>
    </w:p>
    <w:p w14:paraId="0E142C5B" w14:textId="77777777" w:rsidR="00EC11D0" w:rsidRPr="008250A0" w:rsidRDefault="00EC11D0" w:rsidP="008250A0">
      <w:pPr>
        <w:spacing w:after="240"/>
        <w:rPr>
          <w:rFonts w:ascii="Avenir Book" w:hAnsi="Avenir Book"/>
        </w:rPr>
      </w:pPr>
    </w:p>
    <w:sectPr w:rsidR="00EC11D0" w:rsidRPr="0082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FF"/>
    <w:rsid w:val="00033EB2"/>
    <w:rsid w:val="000C1D48"/>
    <w:rsid w:val="002412A0"/>
    <w:rsid w:val="003F1CAC"/>
    <w:rsid w:val="0050591A"/>
    <w:rsid w:val="00554DDC"/>
    <w:rsid w:val="005A3F2C"/>
    <w:rsid w:val="007F38B7"/>
    <w:rsid w:val="0080640C"/>
    <w:rsid w:val="008250A0"/>
    <w:rsid w:val="00844E59"/>
    <w:rsid w:val="008E3AC5"/>
    <w:rsid w:val="009B73FE"/>
    <w:rsid w:val="009C1B5E"/>
    <w:rsid w:val="009C7856"/>
    <w:rsid w:val="00A07CC4"/>
    <w:rsid w:val="00A307C3"/>
    <w:rsid w:val="00B00DBF"/>
    <w:rsid w:val="00B1070A"/>
    <w:rsid w:val="00B112FF"/>
    <w:rsid w:val="00B8344A"/>
    <w:rsid w:val="00C22A7A"/>
    <w:rsid w:val="00CD00C2"/>
    <w:rsid w:val="00CF4BD1"/>
    <w:rsid w:val="00D04CD9"/>
    <w:rsid w:val="00D86E9C"/>
    <w:rsid w:val="00E47DD4"/>
    <w:rsid w:val="00E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6157"/>
  <w15:chartTrackingRefBased/>
  <w15:docId w15:val="{3C743913-2082-A44C-9E22-4BB65FA0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2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12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04CD9"/>
  </w:style>
  <w:style w:type="character" w:styleId="CommentReference">
    <w:name w:val="annotation reference"/>
    <w:basedOn w:val="DefaultParagraphFont"/>
    <w:uiPriority w:val="99"/>
    <w:semiHidden/>
    <w:unhideWhenUsed/>
    <w:rsid w:val="00B00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LaShorage</dc:creator>
  <cp:keywords/>
  <dc:description/>
  <cp:lastModifiedBy>Division for Early Childhood</cp:lastModifiedBy>
  <cp:revision>2</cp:revision>
  <dcterms:created xsi:type="dcterms:W3CDTF">2024-09-17T05:49:00Z</dcterms:created>
  <dcterms:modified xsi:type="dcterms:W3CDTF">2024-09-17T05:49:00Z</dcterms:modified>
</cp:coreProperties>
</file>